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B2" w:rsidRPr="00AF0CB2" w:rsidRDefault="00AF0CB2" w:rsidP="00AF0CB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Patchogue-Medford Library</w:t>
      </w:r>
    </w:p>
    <w:p w:rsidR="00AF0CB2" w:rsidRPr="00AF0CB2" w:rsidRDefault="00AF0CB2" w:rsidP="00AF0CB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Board of Trustees</w:t>
      </w:r>
    </w:p>
    <w:p w:rsidR="00AF0CB2" w:rsidRPr="00AF0CB2" w:rsidRDefault="00AF0CB2" w:rsidP="00AF0CB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Wednesday, March 15, 2023</w:t>
      </w:r>
    </w:p>
    <w:p w:rsidR="00AF0CB2" w:rsidRPr="00AF0CB2" w:rsidRDefault="00AF0CB2" w:rsidP="00AF0CB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5:30 pm</w:t>
      </w:r>
    </w:p>
    <w:p w:rsidR="00AF0CB2" w:rsidRPr="00AF0CB2" w:rsidRDefault="00AF0CB2" w:rsidP="00AF0CB2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F0CB2" w:rsidRPr="00AF0CB2" w:rsidRDefault="00AF0CB2" w:rsidP="00AF0CB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Agenda</w:t>
      </w:r>
    </w:p>
    <w:p w:rsidR="00AF0CB2" w:rsidRPr="00AF0CB2" w:rsidRDefault="00AF0CB2" w:rsidP="00AF0CB2">
      <w:pPr>
        <w:spacing w:after="0" w:line="240" w:lineRule="auto"/>
        <w:rPr>
          <w:rFonts w:ascii="Arial" w:eastAsia="Times New Roman" w:hAnsi="Arial" w:cs="Arial"/>
        </w:rPr>
      </w:pPr>
    </w:p>
    <w:p w:rsidR="00AF0CB2" w:rsidRPr="00AF0CB2" w:rsidRDefault="00AF0CB2" w:rsidP="00AF0C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Call to Order</w:t>
      </w:r>
    </w:p>
    <w:p w:rsidR="002938F9" w:rsidRPr="002938F9" w:rsidRDefault="00AF0CB2" w:rsidP="002938F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Guest</w:t>
      </w:r>
      <w:r w:rsidR="002938F9">
        <w:rPr>
          <w:rFonts w:ascii="Arial" w:eastAsia="Times New Roman" w:hAnsi="Arial" w:cs="Arial"/>
        </w:rPr>
        <w:t>s</w:t>
      </w:r>
      <w:r w:rsidRPr="00AF0CB2">
        <w:rPr>
          <w:rFonts w:ascii="Arial" w:eastAsia="Times New Roman" w:hAnsi="Arial" w:cs="Arial"/>
        </w:rPr>
        <w:t>: Ivan Carrasquillo, TFMG</w:t>
      </w:r>
      <w:r w:rsidR="002938F9">
        <w:rPr>
          <w:rFonts w:ascii="Arial" w:eastAsia="Times New Roman" w:hAnsi="Arial" w:cs="Arial"/>
        </w:rPr>
        <w:t>, Mike Vigliotta, Volz &amp; Viglitotta</w:t>
      </w:r>
    </w:p>
    <w:p w:rsidR="00AF0CB2" w:rsidRPr="00AF0CB2" w:rsidRDefault="00AF0CB2" w:rsidP="00AF0C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Executive session (personnel)</w:t>
      </w:r>
    </w:p>
    <w:p w:rsidR="00AF0CB2" w:rsidRPr="00AF0CB2" w:rsidRDefault="00AF0CB2" w:rsidP="00AF0C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Consent Agenda</w:t>
      </w:r>
    </w:p>
    <w:p w:rsidR="00AF0CB2" w:rsidRPr="00AF0CB2" w:rsidRDefault="00AF0CB2" w:rsidP="00AF0CB2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Motion to approv</w:t>
      </w:r>
      <w:r>
        <w:rPr>
          <w:rFonts w:ascii="Arial" w:eastAsia="Times New Roman" w:hAnsi="Arial" w:cs="Arial"/>
        </w:rPr>
        <w:t>e the Minutes of the February 15, 2023</w:t>
      </w:r>
      <w:r w:rsidRPr="00AF0CB2">
        <w:rPr>
          <w:rFonts w:ascii="Arial" w:eastAsia="Times New Roman" w:hAnsi="Arial" w:cs="Arial"/>
        </w:rPr>
        <w:t xml:space="preserve"> meeting</w:t>
      </w:r>
    </w:p>
    <w:p w:rsidR="00AF0CB2" w:rsidRPr="00AF0CB2" w:rsidRDefault="00AF0CB2" w:rsidP="00AF0CB2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 xml:space="preserve">Motion to approve the Treasurer's report </w:t>
      </w:r>
    </w:p>
    <w:p w:rsidR="00AF0CB2" w:rsidRPr="00AF0CB2" w:rsidRDefault="00AF0CB2" w:rsidP="00AF0CB2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Motion to approve the Financial Report</w:t>
      </w:r>
    </w:p>
    <w:p w:rsidR="00AF0CB2" w:rsidRPr="00AF0CB2" w:rsidRDefault="00AF0CB2" w:rsidP="00AF0CB2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Motion to approve the Budget Report</w:t>
      </w:r>
    </w:p>
    <w:p w:rsidR="00AF0CB2" w:rsidRPr="00AF0CB2" w:rsidRDefault="00AF0CB2" w:rsidP="00AF0CB2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Motion to approve the Bills</w:t>
      </w:r>
    </w:p>
    <w:p w:rsidR="00AF0CB2" w:rsidRPr="00AF0CB2" w:rsidRDefault="00AF0CB2" w:rsidP="00AF0CB2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Motion to approve the Report of the Library Director (includes circulation reports, patron usage reports)</w:t>
      </w:r>
    </w:p>
    <w:p w:rsidR="00AF0CB2" w:rsidRPr="00AF0CB2" w:rsidRDefault="00AF0CB2" w:rsidP="00AF0CB2">
      <w:pPr>
        <w:numPr>
          <w:ilvl w:val="1"/>
          <w:numId w:val="0"/>
        </w:numPr>
        <w:tabs>
          <w:tab w:val="num" w:pos="1800"/>
        </w:tabs>
        <w:spacing w:after="0" w:line="360" w:lineRule="auto"/>
        <w:ind w:left="1800" w:hanging="360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 xml:space="preserve">Motion to approve the Personnel Report </w:t>
      </w:r>
    </w:p>
    <w:p w:rsidR="00AF0CB2" w:rsidRPr="00AF0CB2" w:rsidRDefault="00AF0CB2" w:rsidP="00AF0CB2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F0CB2" w:rsidRPr="00AF0CB2" w:rsidRDefault="00AF0CB2" w:rsidP="00AF0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F0CB2">
        <w:rPr>
          <w:rFonts w:ascii="Arial" w:eastAsia="Calibri" w:hAnsi="Arial" w:cs="Arial"/>
          <w:color w:val="000000"/>
        </w:rPr>
        <w:t xml:space="preserve">Communications </w:t>
      </w:r>
    </w:p>
    <w:p w:rsidR="00AF0CB2" w:rsidRDefault="00AF0CB2" w:rsidP="00AF0CB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AF0CB2">
        <w:rPr>
          <w:rFonts w:ascii="Arial" w:eastAsia="Calibri" w:hAnsi="Arial" w:cs="Arial"/>
          <w:color w:val="000000"/>
        </w:rPr>
        <w:t xml:space="preserve">a. </w:t>
      </w:r>
      <w:r w:rsidR="002938F9">
        <w:rPr>
          <w:rFonts w:ascii="Arial" w:eastAsia="Calibri" w:hAnsi="Arial" w:cs="Arial"/>
          <w:color w:val="000000"/>
        </w:rPr>
        <w:t>Community Choice Aggregation, Town of Brookhaven</w:t>
      </w:r>
    </w:p>
    <w:p w:rsidR="002938F9" w:rsidRDefault="002938F9" w:rsidP="00AF0CB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b. CSEA Taylor Law Demand</w:t>
      </w:r>
    </w:p>
    <w:p w:rsidR="002938F9" w:rsidRDefault="002938F9" w:rsidP="00AF0CB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c. Leave Request</w:t>
      </w:r>
    </w:p>
    <w:p w:rsidR="00C42898" w:rsidRPr="00AF0CB2" w:rsidRDefault="00C42898" w:rsidP="00AF0CB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d. Invitation to Irish Wake</w:t>
      </w:r>
    </w:p>
    <w:p w:rsidR="00AF0CB2" w:rsidRPr="00AF0CB2" w:rsidRDefault="00AF0CB2" w:rsidP="00AF0CB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AF0CB2" w:rsidRPr="00AF0CB2" w:rsidRDefault="00AF0CB2" w:rsidP="00AF0CB2">
      <w:pPr>
        <w:spacing w:after="0" w:line="240" w:lineRule="auto"/>
        <w:rPr>
          <w:rFonts w:ascii="Arial" w:eastAsia="Times New Roman" w:hAnsi="Arial" w:cs="Arial"/>
        </w:rPr>
      </w:pPr>
    </w:p>
    <w:p w:rsidR="00AF0CB2" w:rsidRPr="00AF0CB2" w:rsidRDefault="00AF0CB2" w:rsidP="00AF0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F0CB2">
        <w:rPr>
          <w:rFonts w:ascii="Arial" w:eastAsia="Calibri" w:hAnsi="Arial" w:cs="Arial"/>
          <w:color w:val="000000"/>
        </w:rPr>
        <w:t xml:space="preserve">Old/Unfinished Business </w:t>
      </w:r>
    </w:p>
    <w:p w:rsidR="00AF0CB2" w:rsidRPr="00AF0CB2" w:rsidRDefault="00AF0CB2" w:rsidP="00AF0CB2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F0CB2" w:rsidRDefault="00AF0CB2" w:rsidP="00AF0CB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Medford Library Branch</w:t>
      </w:r>
    </w:p>
    <w:p w:rsidR="00C42898" w:rsidRPr="00C42898" w:rsidRDefault="00C42898" w:rsidP="00C42898">
      <w:pPr>
        <w:pStyle w:val="ListParagraph"/>
        <w:autoSpaceDE w:val="0"/>
        <w:autoSpaceDN w:val="0"/>
        <w:adjustRightInd w:val="0"/>
        <w:spacing w:after="0" w:line="240" w:lineRule="auto"/>
        <w:ind w:left="1440" w:firstLine="36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1. </w:t>
      </w:r>
      <w:r w:rsidRPr="00C42898">
        <w:rPr>
          <w:rFonts w:ascii="Arial" w:eastAsia="Calibri" w:hAnsi="Arial" w:cs="Arial"/>
          <w:color w:val="000000"/>
        </w:rPr>
        <w:t>Invoice for gas installation at Medford Branch</w:t>
      </w:r>
    </w:p>
    <w:p w:rsidR="002B48AE" w:rsidRDefault="00C42898" w:rsidP="00C42898">
      <w:pPr>
        <w:spacing w:after="0" w:line="360" w:lineRule="auto"/>
        <w:ind w:left="108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2B48AE">
        <w:rPr>
          <w:rFonts w:ascii="Arial" w:eastAsia="Times New Roman" w:hAnsi="Arial" w:cs="Arial"/>
        </w:rPr>
        <w:t>Easement Agreement with PSEG</w:t>
      </w:r>
    </w:p>
    <w:p w:rsidR="002B48AE" w:rsidRDefault="002B48AE" w:rsidP="00AF0CB2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E6035B">
        <w:rPr>
          <w:rFonts w:ascii="Arial" w:eastAsia="Times New Roman" w:hAnsi="Arial" w:cs="Arial"/>
        </w:rPr>
        <w:t>Rescind</w:t>
      </w:r>
      <w:r w:rsidR="00E6035B" w:rsidRPr="00E6035B">
        <w:rPr>
          <w:rFonts w:ascii="Arial" w:eastAsia="Times New Roman" w:hAnsi="Arial" w:cs="Arial"/>
        </w:rPr>
        <w:t xml:space="preserve"> A</w:t>
      </w:r>
      <w:r w:rsidRPr="00E6035B">
        <w:rPr>
          <w:rFonts w:ascii="Arial" w:eastAsia="Times New Roman" w:hAnsi="Arial" w:cs="Arial"/>
        </w:rPr>
        <w:t>mcase invoice</w:t>
      </w:r>
    </w:p>
    <w:p w:rsidR="00E6035B" w:rsidRPr="00E6035B" w:rsidRDefault="00E6035B" w:rsidP="00E6035B">
      <w:pPr>
        <w:spacing w:after="0" w:line="360" w:lineRule="auto"/>
        <w:ind w:left="1440"/>
        <w:rPr>
          <w:rFonts w:ascii="Arial" w:eastAsia="Times New Roman" w:hAnsi="Arial" w:cs="Arial"/>
        </w:rPr>
      </w:pPr>
      <w:r w:rsidRPr="00E6035B">
        <w:rPr>
          <w:rFonts w:ascii="Arial" w:eastAsia="Times New Roman" w:hAnsi="Arial" w:cs="Arial"/>
          <w:b/>
        </w:rPr>
        <w:t>RESOLVED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Calibri" w:hAnsi="Arial" w:cs="Arial"/>
          <w:color w:val="000000"/>
        </w:rPr>
        <w:t xml:space="preserve">the Board of Trustees of the Patchogue Medford Library rescinds the motion for the approval of the Amcase proposal from the February 15, 2023 regular meeting. </w:t>
      </w:r>
    </w:p>
    <w:p w:rsidR="00AF0CB2" w:rsidRPr="00AF0CB2" w:rsidRDefault="00AF0CB2" w:rsidP="00AF0CB2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F0CB2" w:rsidRDefault="00AF0CB2" w:rsidP="00AF0C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F0CB2">
        <w:rPr>
          <w:rFonts w:ascii="Arial" w:eastAsia="Calibri" w:hAnsi="Arial" w:cs="Arial"/>
          <w:color w:val="000000"/>
        </w:rPr>
        <w:t>New business</w:t>
      </w:r>
    </w:p>
    <w:p w:rsidR="002B48AE" w:rsidRDefault="002B48AE" w:rsidP="002B48A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a. Studio E furniture</w:t>
      </w:r>
    </w:p>
    <w:p w:rsidR="002B48AE" w:rsidRDefault="002B48AE" w:rsidP="002B48A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2B48AE" w:rsidRDefault="002B48AE" w:rsidP="002B48A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E6035B">
        <w:rPr>
          <w:rFonts w:ascii="Arial" w:eastAsia="Calibri" w:hAnsi="Arial" w:cs="Arial"/>
          <w:b/>
        </w:rPr>
        <w:t>RESOLVED</w:t>
      </w:r>
      <w:r>
        <w:rPr>
          <w:rFonts w:ascii="Arial" w:eastAsia="Calibri" w:hAnsi="Arial" w:cs="Arial"/>
          <w:color w:val="000000"/>
        </w:rPr>
        <w:t>, the Board of Trustees of the Patchogue Medford Library</w:t>
      </w:r>
      <w:r w:rsidR="00E6035B">
        <w:rPr>
          <w:rFonts w:ascii="Arial" w:eastAsia="Calibri" w:hAnsi="Arial" w:cs="Arial"/>
          <w:color w:val="000000"/>
        </w:rPr>
        <w:t xml:space="preserve"> hereby approve payment of the</w:t>
      </w:r>
      <w:r>
        <w:rPr>
          <w:rFonts w:ascii="Arial" w:eastAsia="Calibri" w:hAnsi="Arial" w:cs="Arial"/>
          <w:color w:val="000000"/>
        </w:rPr>
        <w:t xml:space="preserve"> Media Technologies</w:t>
      </w:r>
      <w:r w:rsidR="00E6035B">
        <w:rPr>
          <w:rFonts w:ascii="Arial" w:eastAsia="Calibri" w:hAnsi="Arial" w:cs="Arial"/>
          <w:color w:val="000000"/>
        </w:rPr>
        <w:t xml:space="preserve"> invoice</w:t>
      </w:r>
      <w:r>
        <w:rPr>
          <w:rFonts w:ascii="Arial" w:eastAsia="Calibri" w:hAnsi="Arial" w:cs="Arial"/>
          <w:color w:val="000000"/>
        </w:rPr>
        <w:t xml:space="preserve"> for furniture </w:t>
      </w:r>
      <w:r w:rsidR="00E6035B">
        <w:rPr>
          <w:rFonts w:ascii="Arial" w:eastAsia="Calibri" w:hAnsi="Arial" w:cs="Arial"/>
          <w:color w:val="000000"/>
        </w:rPr>
        <w:t>for the Studio E r</w:t>
      </w:r>
      <w:r>
        <w:rPr>
          <w:rFonts w:ascii="Arial" w:eastAsia="Calibri" w:hAnsi="Arial" w:cs="Arial"/>
          <w:color w:val="000000"/>
        </w:rPr>
        <w:t>ecording space at cost of $8480.66.</w:t>
      </w:r>
    </w:p>
    <w:p w:rsidR="002B48AE" w:rsidRDefault="002B48AE" w:rsidP="002B48A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2B48AE" w:rsidRDefault="002B48AE" w:rsidP="002B48A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b. Medford Branch Library Furniture</w:t>
      </w:r>
    </w:p>
    <w:p w:rsidR="002B48AE" w:rsidRDefault="002B48AE" w:rsidP="002B48A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</w:p>
    <w:p w:rsidR="002B48AE" w:rsidRDefault="002B48AE" w:rsidP="002B48A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 w:rsidRPr="00E6035B">
        <w:rPr>
          <w:rFonts w:ascii="Arial" w:eastAsia="Calibri" w:hAnsi="Arial" w:cs="Arial"/>
          <w:b/>
          <w:color w:val="000000"/>
        </w:rPr>
        <w:t>RESOLVED</w:t>
      </w:r>
      <w:r>
        <w:rPr>
          <w:rFonts w:ascii="Arial" w:eastAsia="Calibri" w:hAnsi="Arial" w:cs="Arial"/>
          <w:color w:val="000000"/>
        </w:rPr>
        <w:t>, the Board of Trustees of the Patchogue Medford Library</w:t>
      </w:r>
      <w:r w:rsidR="00E6035B">
        <w:rPr>
          <w:rFonts w:ascii="Arial" w:eastAsia="Calibri" w:hAnsi="Arial" w:cs="Arial"/>
          <w:color w:val="000000"/>
        </w:rPr>
        <w:t xml:space="preserve"> hereby</w:t>
      </w:r>
      <w:r>
        <w:rPr>
          <w:rFonts w:ascii="Arial" w:eastAsia="Calibri" w:hAnsi="Arial" w:cs="Arial"/>
          <w:color w:val="000000"/>
        </w:rPr>
        <w:t xml:space="preserve"> approve the proposal of WB Ma</w:t>
      </w:r>
      <w:r w:rsidR="00E6035B">
        <w:rPr>
          <w:rFonts w:ascii="Arial" w:eastAsia="Calibri" w:hAnsi="Arial" w:cs="Arial"/>
          <w:color w:val="000000"/>
        </w:rPr>
        <w:t>son</w:t>
      </w:r>
      <w:r>
        <w:rPr>
          <w:rFonts w:ascii="Arial" w:eastAsia="Calibri" w:hAnsi="Arial" w:cs="Arial"/>
          <w:color w:val="000000"/>
        </w:rPr>
        <w:t xml:space="preserve"> for</w:t>
      </w:r>
      <w:r w:rsidR="00E6035B">
        <w:rPr>
          <w:rFonts w:ascii="Arial" w:eastAsia="Calibri" w:hAnsi="Arial" w:cs="Arial"/>
          <w:color w:val="000000"/>
        </w:rPr>
        <w:t xml:space="preserve"> children’s</w:t>
      </w:r>
      <w:r>
        <w:rPr>
          <w:rFonts w:ascii="Arial" w:eastAsia="Calibri" w:hAnsi="Arial" w:cs="Arial"/>
          <w:color w:val="000000"/>
        </w:rPr>
        <w:t xml:space="preserve"> furniture</w:t>
      </w:r>
      <w:r w:rsidR="00E6035B">
        <w:rPr>
          <w:rFonts w:ascii="Arial" w:eastAsia="Calibri" w:hAnsi="Arial" w:cs="Arial"/>
          <w:color w:val="000000"/>
        </w:rPr>
        <w:t xml:space="preserve"> and main information desk</w:t>
      </w:r>
      <w:r>
        <w:rPr>
          <w:rFonts w:ascii="Arial" w:eastAsia="Calibri" w:hAnsi="Arial" w:cs="Arial"/>
          <w:color w:val="000000"/>
        </w:rPr>
        <w:t xml:space="preserve"> at the Medford Branch Library at cost not to exceed $60,944.62.</w:t>
      </w:r>
    </w:p>
    <w:p w:rsidR="00B00EDB" w:rsidRDefault="00B00EDB" w:rsidP="002B48AE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C. Meeting room partition--discussion</w:t>
      </w:r>
    </w:p>
    <w:p w:rsidR="00AF0CB2" w:rsidRPr="00AF0CB2" w:rsidRDefault="00AF0CB2" w:rsidP="00AF0CB2">
      <w:pPr>
        <w:tabs>
          <w:tab w:val="left" w:pos="720"/>
        </w:tabs>
        <w:spacing w:after="0" w:line="36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AF0CB2" w:rsidRPr="00AF0CB2" w:rsidRDefault="00AF0CB2" w:rsidP="00AF0C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Update from Jennifer Bollerman</w:t>
      </w:r>
    </w:p>
    <w:p w:rsidR="00AF0CB2" w:rsidRPr="00AF0CB2" w:rsidRDefault="00AF0CB2" w:rsidP="00AF0C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 xml:space="preserve">Update from Dept Head </w:t>
      </w:r>
    </w:p>
    <w:p w:rsidR="00AF0CB2" w:rsidRPr="00AF0CB2" w:rsidRDefault="00AF0CB2" w:rsidP="00AF0C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Other</w:t>
      </w:r>
    </w:p>
    <w:p w:rsidR="00AF0CB2" w:rsidRPr="00AF0CB2" w:rsidRDefault="00AF0CB2" w:rsidP="00AF0CB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AF0CB2">
        <w:rPr>
          <w:rFonts w:ascii="Arial" w:eastAsia="Times New Roman" w:hAnsi="Arial" w:cs="Arial"/>
        </w:rPr>
        <w:t>Adjournment</w:t>
      </w:r>
    </w:p>
    <w:p w:rsidR="00AF0CB2" w:rsidRPr="00AF0CB2" w:rsidRDefault="00AF0CB2" w:rsidP="00AF0CB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AF0CB2" w:rsidRPr="00AF0CB2" w:rsidRDefault="00AF0CB2" w:rsidP="00AF0CB2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054AC4" w:rsidRDefault="00054AC4"/>
    <w:sectPr w:rsidR="00054AC4" w:rsidSect="00293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B31"/>
    <w:multiLevelType w:val="multilevel"/>
    <w:tmpl w:val="6150D6EC"/>
    <w:numStyleLink w:val="AgendaItems"/>
  </w:abstractNum>
  <w:abstractNum w:abstractNumId="1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Garamond" w:hAnsi="Garamond" w:cs="Times New Roman" w:hint="default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B2"/>
    <w:rsid w:val="00054AC4"/>
    <w:rsid w:val="002938F9"/>
    <w:rsid w:val="002B48AE"/>
    <w:rsid w:val="002C464B"/>
    <w:rsid w:val="00AF0CB2"/>
    <w:rsid w:val="00B00EDB"/>
    <w:rsid w:val="00C42898"/>
    <w:rsid w:val="00E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B93D"/>
  <w15:chartTrackingRefBased/>
  <w15:docId w15:val="{F1602022-927A-4A44-82E1-34A47FB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detail">
    <w:name w:val="Agenda detail"/>
    <w:basedOn w:val="BodyText"/>
    <w:rsid w:val="00AF0CB2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numbering" w:customStyle="1" w:styleId="AgendaItems">
    <w:name w:val="Agenda Items"/>
    <w:rsid w:val="00AF0CB2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AF0C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CB2"/>
  </w:style>
  <w:style w:type="paragraph" w:styleId="ListParagraph">
    <w:name w:val="List Paragraph"/>
    <w:basedOn w:val="Normal"/>
    <w:uiPriority w:val="34"/>
    <w:qFormat/>
    <w:rsid w:val="00C4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DeMicco</dc:creator>
  <cp:keywords/>
  <dc:description/>
  <cp:lastModifiedBy>Danielle DeMicco</cp:lastModifiedBy>
  <cp:revision>4</cp:revision>
  <dcterms:created xsi:type="dcterms:W3CDTF">2023-03-02T19:24:00Z</dcterms:created>
  <dcterms:modified xsi:type="dcterms:W3CDTF">2023-03-10T22:22:00Z</dcterms:modified>
</cp:coreProperties>
</file>